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CDE6" w14:textId="77777777" w:rsidR="001A6A77" w:rsidRPr="008470AD" w:rsidRDefault="001A6A77" w:rsidP="001A6A77">
      <w:pPr>
        <w:ind w:left="720"/>
        <w:jc w:val="center"/>
        <w:rPr>
          <w:rFonts w:ascii="Aspira Medium" w:hAnsi="Aspira Medium" w:cs="Arial"/>
          <w:b/>
          <w:color w:val="000066"/>
          <w:sz w:val="32"/>
          <w:szCs w:val="32"/>
          <w:u w:val="single"/>
          <w:lang w:val="en-IE"/>
        </w:rPr>
      </w:pPr>
      <w:r w:rsidRPr="008470AD">
        <w:rPr>
          <w:rFonts w:ascii="Aspira Medium" w:hAnsi="Aspira Medium" w:cs="Arial"/>
          <w:b/>
          <w:color w:val="000066"/>
          <w:sz w:val="32"/>
          <w:szCs w:val="32"/>
          <w:u w:val="single"/>
          <w:lang w:val="en-IE"/>
        </w:rPr>
        <w:t>JOB DESCRIPTION</w:t>
      </w:r>
    </w:p>
    <w:p w14:paraId="3A84B3C4" w14:textId="77777777" w:rsidR="001A6A77" w:rsidRPr="002630D8" w:rsidRDefault="001A6A77" w:rsidP="001A6A77">
      <w:pPr>
        <w:rPr>
          <w:rFonts w:ascii="Calibri Light" w:hAnsi="Calibri Light"/>
          <w:sz w:val="22"/>
          <w:szCs w:val="22"/>
          <w:lang w:val="en-I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1A6A77" w:rsidRPr="00D224BE" w14:paraId="621C7A56" w14:textId="77777777" w:rsidTr="00A60F70">
        <w:tc>
          <w:tcPr>
            <w:tcW w:w="2235" w:type="dxa"/>
            <w:shd w:val="clear" w:color="auto" w:fill="64AECA"/>
          </w:tcPr>
          <w:p w14:paraId="0FF13D6C" w14:textId="77777777" w:rsidR="001A6A77" w:rsidRPr="00454305" w:rsidRDefault="001A6A77" w:rsidP="008318AC">
            <w:pPr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</w:pPr>
            <w:r w:rsidRPr="00454305"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  <w:t>Job Title:</w:t>
            </w:r>
          </w:p>
        </w:tc>
        <w:tc>
          <w:tcPr>
            <w:tcW w:w="6832" w:type="dxa"/>
          </w:tcPr>
          <w:p w14:paraId="34CE1C32" w14:textId="0C7833BE" w:rsidR="001A6A77" w:rsidRPr="009D3796" w:rsidRDefault="001A6A77" w:rsidP="008318AC">
            <w:pPr>
              <w:rPr>
                <w:rFonts w:ascii="Aspira" w:hAnsi="Aspira"/>
                <w:color w:val="000066"/>
                <w:sz w:val="22"/>
                <w:szCs w:val="22"/>
                <w:lang w:val="en-IE"/>
              </w:rPr>
            </w:pPr>
            <w:r w:rsidRPr="009D3796">
              <w:rPr>
                <w:rFonts w:ascii="Aspira" w:hAnsi="Aspira"/>
                <w:color w:val="000066"/>
                <w:sz w:val="22"/>
                <w:szCs w:val="22"/>
                <w:lang w:val="en-IE"/>
              </w:rPr>
              <w:t xml:space="preserve">Teacher of </w:t>
            </w:r>
            <w:r w:rsidR="009D3796" w:rsidRPr="009D3796">
              <w:rPr>
                <w:rFonts w:ascii="Aspira" w:hAnsi="Aspira"/>
                <w:color w:val="000066"/>
                <w:sz w:val="22"/>
                <w:szCs w:val="22"/>
                <w:lang w:val="en-IE"/>
              </w:rPr>
              <w:t xml:space="preserve">PE </w:t>
            </w:r>
            <w:r w:rsidR="003F1FE9">
              <w:rPr>
                <w:rFonts w:ascii="Aspira" w:hAnsi="Aspira"/>
                <w:color w:val="000066"/>
                <w:sz w:val="22"/>
                <w:szCs w:val="22"/>
                <w:lang w:val="en-IE"/>
              </w:rPr>
              <w:t>with</w:t>
            </w:r>
            <w:r w:rsidR="009D3796" w:rsidRPr="009D3796">
              <w:rPr>
                <w:rFonts w:ascii="Aspira" w:hAnsi="Aspira"/>
                <w:color w:val="000066"/>
                <w:sz w:val="22"/>
                <w:szCs w:val="22"/>
                <w:lang w:val="en-IE"/>
              </w:rPr>
              <w:t xml:space="preserve"> SET (Physical Education and Special Education)</w:t>
            </w:r>
          </w:p>
        </w:tc>
      </w:tr>
      <w:tr w:rsidR="001A6A77" w:rsidRPr="00D224BE" w14:paraId="373B2D77" w14:textId="77777777" w:rsidTr="00A60F70">
        <w:tc>
          <w:tcPr>
            <w:tcW w:w="2235" w:type="dxa"/>
            <w:shd w:val="clear" w:color="auto" w:fill="64AECA"/>
          </w:tcPr>
          <w:p w14:paraId="798E1CB7" w14:textId="59B2DD2F" w:rsidR="001A6A77" w:rsidRPr="00454305" w:rsidRDefault="00BD003E" w:rsidP="008318AC">
            <w:pPr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</w:pPr>
            <w:r w:rsidRPr="00454305"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  <w:t>Location:</w:t>
            </w:r>
          </w:p>
        </w:tc>
        <w:tc>
          <w:tcPr>
            <w:tcW w:w="6832" w:type="dxa"/>
          </w:tcPr>
          <w:p w14:paraId="5BF092C3" w14:textId="666BD40C" w:rsidR="001A6A77" w:rsidRPr="009D3796" w:rsidRDefault="009D3796" w:rsidP="008318AC">
            <w:pPr>
              <w:rPr>
                <w:rFonts w:ascii="Aspira" w:hAnsi="Aspira"/>
                <w:color w:val="000066"/>
                <w:sz w:val="22"/>
                <w:szCs w:val="22"/>
                <w:lang w:val="en-IE"/>
              </w:rPr>
            </w:pPr>
            <w:r w:rsidRPr="009D3796">
              <w:rPr>
                <w:rFonts w:ascii="Aspira" w:hAnsi="Aspira"/>
                <w:color w:val="000066"/>
                <w:sz w:val="22"/>
                <w:szCs w:val="22"/>
                <w:lang w:val="en-IE"/>
              </w:rPr>
              <w:t>Newport College. Co. Tipperary</w:t>
            </w:r>
          </w:p>
        </w:tc>
      </w:tr>
      <w:tr w:rsidR="001A6A77" w:rsidRPr="00D224BE" w14:paraId="46ECE87E" w14:textId="77777777" w:rsidTr="009E69F9">
        <w:trPr>
          <w:trHeight w:val="70"/>
        </w:trPr>
        <w:tc>
          <w:tcPr>
            <w:tcW w:w="2235" w:type="dxa"/>
            <w:shd w:val="clear" w:color="auto" w:fill="64AECA"/>
          </w:tcPr>
          <w:p w14:paraId="744BF3E9" w14:textId="77777777" w:rsidR="001A6A77" w:rsidRPr="00454305" w:rsidRDefault="001A6A77" w:rsidP="008318AC">
            <w:pPr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</w:pPr>
            <w:r w:rsidRPr="00454305"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  <w:t>Reporting to:</w:t>
            </w:r>
          </w:p>
        </w:tc>
        <w:tc>
          <w:tcPr>
            <w:tcW w:w="6832" w:type="dxa"/>
          </w:tcPr>
          <w:p w14:paraId="20D92F00" w14:textId="1D916E95" w:rsidR="001A6A77" w:rsidRPr="009D3796" w:rsidRDefault="001A6A77" w:rsidP="008318AC">
            <w:pPr>
              <w:rPr>
                <w:rFonts w:ascii="Aspira" w:hAnsi="Aspira"/>
                <w:color w:val="000066"/>
                <w:sz w:val="22"/>
                <w:szCs w:val="22"/>
                <w:lang w:val="en-IE"/>
              </w:rPr>
            </w:pPr>
            <w:r w:rsidRPr="009D3796">
              <w:rPr>
                <w:rFonts w:ascii="Aspira" w:hAnsi="Aspira"/>
                <w:color w:val="000066"/>
                <w:sz w:val="22"/>
                <w:szCs w:val="22"/>
                <w:lang w:val="en-IE"/>
              </w:rPr>
              <w:t>Principal</w:t>
            </w:r>
            <w:r w:rsidR="00551F2D">
              <w:rPr>
                <w:rFonts w:ascii="Aspira" w:hAnsi="Aspira"/>
                <w:color w:val="000066"/>
                <w:sz w:val="22"/>
                <w:szCs w:val="22"/>
                <w:lang w:val="en-IE"/>
              </w:rPr>
              <w:t>/</w:t>
            </w:r>
            <w:r w:rsidR="009D3796" w:rsidRPr="009D3796">
              <w:rPr>
                <w:rFonts w:ascii="Aspira" w:hAnsi="Aspira"/>
                <w:color w:val="000066"/>
                <w:sz w:val="22"/>
                <w:szCs w:val="22"/>
                <w:lang w:val="en-IE"/>
              </w:rPr>
              <w:t xml:space="preserve"> Director of Schools/ Chief Executive </w:t>
            </w:r>
          </w:p>
        </w:tc>
      </w:tr>
    </w:tbl>
    <w:p w14:paraId="09A00D48" w14:textId="77777777" w:rsidR="001A6A77" w:rsidRPr="00454305" w:rsidRDefault="001A6A77" w:rsidP="001A6A77">
      <w:pPr>
        <w:rPr>
          <w:rFonts w:ascii="Calibri Light" w:hAnsi="Calibri Light"/>
          <w:color w:val="002060"/>
          <w:sz w:val="22"/>
          <w:szCs w:val="22"/>
          <w:lang w:val="en-I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4AECA"/>
        <w:tblLook w:val="04A0" w:firstRow="1" w:lastRow="0" w:firstColumn="1" w:lastColumn="0" w:noHBand="0" w:noVBand="1"/>
      </w:tblPr>
      <w:tblGrid>
        <w:gridCol w:w="9067"/>
      </w:tblGrid>
      <w:tr w:rsidR="00454305" w:rsidRPr="00454305" w14:paraId="5BC0A80A" w14:textId="77777777" w:rsidTr="00587B59">
        <w:tc>
          <w:tcPr>
            <w:tcW w:w="9067" w:type="dxa"/>
            <w:shd w:val="clear" w:color="auto" w:fill="64AECA"/>
            <w:vAlign w:val="center"/>
          </w:tcPr>
          <w:p w14:paraId="5C2A3F06" w14:textId="77777777" w:rsidR="001A6A77" w:rsidRPr="00454305" w:rsidRDefault="001A6A77" w:rsidP="008318AC">
            <w:pPr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</w:pPr>
            <w:r w:rsidRPr="00454305"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  <w:t>Purpose of Job</w:t>
            </w:r>
          </w:p>
        </w:tc>
      </w:tr>
      <w:tr w:rsidR="001A6A77" w:rsidRPr="00D224BE" w14:paraId="16645049" w14:textId="77777777" w:rsidTr="008470AD">
        <w:tc>
          <w:tcPr>
            <w:tcW w:w="9067" w:type="dxa"/>
          </w:tcPr>
          <w:p w14:paraId="2E97F37A" w14:textId="57DF9554" w:rsidR="001A6A77" w:rsidRPr="00EB087F" w:rsidRDefault="001A6A77" w:rsidP="00702416">
            <w:pPr>
              <w:jc w:val="both"/>
              <w:rPr>
                <w:rFonts w:ascii="Aspira" w:hAnsi="Aspira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To be responsible for all aspects of the teaching post, in the Tipperary Education and Training Board scheme including the development, implementation and Co-ordination of the policies and programs relating to student Curriculum.</w:t>
            </w:r>
            <w:r w:rsidR="00702416"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 xml:space="preserve"> </w:t>
            </w: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 xml:space="preserve">The post holder will be required to liaise with the Department of Education and </w:t>
            </w:r>
            <w:r w:rsidR="00462AB6"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 xml:space="preserve">Youth </w:t>
            </w: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and with such other bodies as may be required from time to time.</w:t>
            </w:r>
          </w:p>
        </w:tc>
      </w:tr>
    </w:tbl>
    <w:p w14:paraId="2168C681" w14:textId="77777777" w:rsidR="001A6A77" w:rsidRDefault="001A6A77" w:rsidP="001A6A77">
      <w:pPr>
        <w:rPr>
          <w:rFonts w:ascii="Calibri Light" w:hAnsi="Calibri Light"/>
          <w:sz w:val="22"/>
          <w:szCs w:val="22"/>
          <w:lang w:val="en-IE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1A6A77" w:rsidRPr="00D224BE" w14:paraId="0A1E4E16" w14:textId="77777777" w:rsidTr="00587B59">
        <w:trPr>
          <w:trHeight w:val="303"/>
        </w:trPr>
        <w:tc>
          <w:tcPr>
            <w:tcW w:w="9027" w:type="dxa"/>
            <w:shd w:val="clear" w:color="auto" w:fill="64AECA"/>
            <w:vAlign w:val="center"/>
          </w:tcPr>
          <w:p w14:paraId="4B940F5D" w14:textId="77777777" w:rsidR="001A6A77" w:rsidRPr="00587B59" w:rsidRDefault="001A6A77" w:rsidP="00587B59">
            <w:pPr>
              <w:rPr>
                <w:rFonts w:ascii="Aspira" w:hAnsi="Aspira"/>
                <w:b/>
                <w:sz w:val="22"/>
                <w:szCs w:val="22"/>
                <w:lang w:val="en-IE"/>
              </w:rPr>
            </w:pPr>
            <w:r w:rsidRPr="00454305">
              <w:rPr>
                <w:rFonts w:ascii="Aspira" w:hAnsi="Aspira"/>
                <w:b/>
                <w:color w:val="002060"/>
                <w:sz w:val="22"/>
                <w:szCs w:val="22"/>
                <w:lang w:val="en-IE"/>
              </w:rPr>
              <w:t>Duties/Responsibilities</w:t>
            </w:r>
          </w:p>
        </w:tc>
      </w:tr>
      <w:tr w:rsidR="001A6A77" w:rsidRPr="00D224BE" w14:paraId="21CC743C" w14:textId="77777777" w:rsidTr="00C41CFF">
        <w:trPr>
          <w:trHeight w:val="8925"/>
        </w:trPr>
        <w:tc>
          <w:tcPr>
            <w:tcW w:w="9027" w:type="dxa"/>
          </w:tcPr>
          <w:p w14:paraId="47A659AA" w14:textId="77777777" w:rsidR="001A6A77" w:rsidRPr="00DA4D7F" w:rsidRDefault="001A6A77" w:rsidP="008318AC">
            <w:pPr>
              <w:ind w:left="2880"/>
              <w:jc w:val="both"/>
              <w:rPr>
                <w:rFonts w:ascii="Calibri" w:hAnsi="Calibri"/>
                <w:sz w:val="22"/>
                <w:szCs w:val="22"/>
                <w:lang w:val="en-IE"/>
              </w:rPr>
            </w:pPr>
          </w:p>
          <w:p w14:paraId="53CAA706" w14:textId="3770AF40" w:rsidR="001A6A77" w:rsidRPr="008470AD" w:rsidRDefault="001A6A77" w:rsidP="001A6A77">
            <w:pPr>
              <w:numPr>
                <w:ilvl w:val="0"/>
                <w:numId w:val="1"/>
              </w:numPr>
              <w:tabs>
                <w:tab w:val="left" w:pos="705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To teach whatever classes are assigned to him/her by Tipperary Education &amp; Training Board.  Hours of instruction to be in accordance with Memorandum V.7. In addition</w:t>
            </w:r>
            <w:r w:rsidR="00462AB6"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,</w:t>
            </w: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 xml:space="preserve"> it will be necessary to spend whatever time is required in preparation and correction in order that teaching may be carried out effectively.</w:t>
            </w:r>
          </w:p>
          <w:p w14:paraId="207669F9" w14:textId="77777777" w:rsidR="001A6A77" w:rsidRPr="008470AD" w:rsidRDefault="001A6A77" w:rsidP="008318AC">
            <w:pPr>
              <w:tabs>
                <w:tab w:val="left" w:pos="705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</w:p>
          <w:p w14:paraId="79CC324C" w14:textId="77777777" w:rsidR="001A6A77" w:rsidRPr="008470AD" w:rsidRDefault="001A6A77" w:rsidP="001A6A77">
            <w:pPr>
              <w:numPr>
                <w:ilvl w:val="0"/>
                <w:numId w:val="1"/>
              </w:numPr>
              <w:tabs>
                <w:tab w:val="left" w:pos="705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To be responsible for the property or equipment of Tipperary Education &amp; Training Board in his/her charge at any time and to supervise the packing or unpacking of that equipment while it is being transported from one centre to another.</w:t>
            </w:r>
          </w:p>
          <w:p w14:paraId="29B27A55" w14:textId="77777777" w:rsidR="001A6A77" w:rsidRPr="008470AD" w:rsidRDefault="001A6A77" w:rsidP="008318AC">
            <w:pPr>
              <w:tabs>
                <w:tab w:val="left" w:pos="705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</w:p>
          <w:p w14:paraId="3F0BD7EF" w14:textId="33000A39" w:rsidR="001A6A77" w:rsidRPr="008470AD" w:rsidRDefault="001A6A77" w:rsidP="001A6A77">
            <w:pPr>
              <w:pStyle w:val="BodyTextIndent"/>
              <w:numPr>
                <w:ilvl w:val="0"/>
                <w:numId w:val="1"/>
              </w:numPr>
              <w:tabs>
                <w:tab w:val="left" w:pos="705"/>
              </w:tabs>
              <w:ind w:left="709" w:hanging="567"/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  <w:t xml:space="preserve">To carry out the lawful orders of Tipperary Education &amp; Training Board and of its Chief Executive and to fulfil the rules and requirements of the Minister for Education and </w:t>
            </w:r>
            <w:r w:rsidR="00C41CFF" w:rsidRPr="008470AD"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  <w:t>Youth</w:t>
            </w:r>
            <w:r w:rsidRPr="008470AD"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  <w:t>.</w:t>
            </w:r>
          </w:p>
          <w:p w14:paraId="4467C97C" w14:textId="77777777" w:rsidR="001A6A77" w:rsidRPr="008470AD" w:rsidRDefault="001A6A77" w:rsidP="008318AC">
            <w:pPr>
              <w:pStyle w:val="BodyTextIndent"/>
              <w:tabs>
                <w:tab w:val="left" w:pos="705"/>
              </w:tabs>
              <w:ind w:left="709" w:hanging="567"/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</w:pPr>
          </w:p>
          <w:p w14:paraId="5CA975D5" w14:textId="77777777" w:rsidR="001A6A77" w:rsidRPr="008470AD" w:rsidRDefault="001A6A77" w:rsidP="001A6A77">
            <w:pPr>
              <w:pStyle w:val="BodyTextIndent"/>
              <w:numPr>
                <w:ilvl w:val="0"/>
                <w:numId w:val="1"/>
              </w:numPr>
              <w:tabs>
                <w:tab w:val="left" w:pos="705"/>
              </w:tabs>
              <w:ind w:left="709" w:hanging="567"/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  <w:t>To foster positive employee relations and establish good working relations and communications within Tipperary Education &amp; Training Board.</w:t>
            </w:r>
          </w:p>
          <w:p w14:paraId="6C1A59C6" w14:textId="77777777" w:rsidR="001A6A77" w:rsidRPr="008470AD" w:rsidRDefault="001A6A77" w:rsidP="008318AC">
            <w:pPr>
              <w:pStyle w:val="BodyTextIndent"/>
              <w:tabs>
                <w:tab w:val="left" w:pos="705"/>
              </w:tabs>
              <w:ind w:left="709" w:hanging="567"/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</w:pPr>
          </w:p>
          <w:p w14:paraId="49F2E243" w14:textId="77777777" w:rsidR="001A6A77" w:rsidRPr="008470AD" w:rsidRDefault="001A6A77" w:rsidP="001A6A77">
            <w:pPr>
              <w:pStyle w:val="BodyTextIndent"/>
              <w:numPr>
                <w:ilvl w:val="0"/>
                <w:numId w:val="1"/>
              </w:numPr>
              <w:tabs>
                <w:tab w:val="left" w:pos="705"/>
              </w:tabs>
              <w:ind w:left="709" w:hanging="567"/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  <w:t>To participate in all committees/groups on which they are a member or are assigned.</w:t>
            </w:r>
          </w:p>
          <w:p w14:paraId="05DEFC62" w14:textId="77777777" w:rsidR="001A6A77" w:rsidRPr="008470AD" w:rsidRDefault="001A6A77" w:rsidP="008318AC">
            <w:pPr>
              <w:pStyle w:val="BodyTextIndent"/>
              <w:tabs>
                <w:tab w:val="left" w:pos="705"/>
              </w:tabs>
              <w:ind w:left="709" w:hanging="567"/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</w:pPr>
          </w:p>
          <w:p w14:paraId="5684FF7C" w14:textId="77777777" w:rsidR="001A6A77" w:rsidRPr="008470AD" w:rsidRDefault="001A6A77" w:rsidP="001A6A77">
            <w:pPr>
              <w:pStyle w:val="BodyTextIndent"/>
              <w:numPr>
                <w:ilvl w:val="0"/>
                <w:numId w:val="1"/>
              </w:numPr>
              <w:tabs>
                <w:tab w:val="left" w:pos="705"/>
              </w:tabs>
              <w:ind w:left="709" w:hanging="567"/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eastAsia="en-US"/>
              </w:rPr>
              <w:t>To undertake such other related duties as may be assigned from time to time by Tipperary Education &amp; Training Board.</w:t>
            </w:r>
          </w:p>
          <w:p w14:paraId="474A279D" w14:textId="77777777" w:rsidR="001A6A77" w:rsidRPr="008470AD" w:rsidRDefault="001A6A77" w:rsidP="008318AC">
            <w:pPr>
              <w:tabs>
                <w:tab w:val="left" w:pos="705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</w:p>
          <w:p w14:paraId="02DE9DA3" w14:textId="68077BF2" w:rsidR="001A6A77" w:rsidRPr="008470AD" w:rsidRDefault="001A6A77" w:rsidP="001A6A77">
            <w:pPr>
              <w:numPr>
                <w:ilvl w:val="0"/>
                <w:numId w:val="1"/>
              </w:numPr>
              <w:tabs>
                <w:tab w:val="left" w:pos="709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 xml:space="preserve">Tipperary Education &amp; Training Board may require a teacher to attend such teaching courses as the Minister for Education and </w:t>
            </w:r>
            <w:r w:rsidR="0019245A"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Youth</w:t>
            </w: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 xml:space="preserve"> may decide from time to time.</w:t>
            </w:r>
          </w:p>
          <w:p w14:paraId="31522366" w14:textId="77777777" w:rsidR="001A6A77" w:rsidRPr="008470AD" w:rsidRDefault="001A6A77" w:rsidP="008318AC">
            <w:pPr>
              <w:tabs>
                <w:tab w:val="left" w:pos="709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</w:p>
          <w:p w14:paraId="3724C7D7" w14:textId="77777777" w:rsidR="001A6A77" w:rsidRPr="008470AD" w:rsidRDefault="001A6A77" w:rsidP="001A6A77">
            <w:pPr>
              <w:numPr>
                <w:ilvl w:val="0"/>
                <w:numId w:val="1"/>
              </w:numPr>
              <w:tabs>
                <w:tab w:val="left" w:pos="709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To comply with conditions and regulations which may be prescribed in other agreements applying to this post.</w:t>
            </w:r>
          </w:p>
          <w:p w14:paraId="19134E09" w14:textId="77777777" w:rsidR="001A6A77" w:rsidRPr="008470AD" w:rsidRDefault="001A6A77" w:rsidP="008318AC">
            <w:pPr>
              <w:pStyle w:val="ListParagrap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</w:p>
          <w:p w14:paraId="14A57B53" w14:textId="77777777" w:rsidR="001A6A77" w:rsidRPr="008470AD" w:rsidRDefault="001A6A77" w:rsidP="001A6A77">
            <w:pPr>
              <w:numPr>
                <w:ilvl w:val="0"/>
                <w:numId w:val="1"/>
              </w:numPr>
              <w:tabs>
                <w:tab w:val="left" w:pos="709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To comply with Tipperary Education &amp; Training Board policies regarding the following.</w:t>
            </w:r>
          </w:p>
          <w:p w14:paraId="2B78E0A4" w14:textId="77777777" w:rsidR="001A6A77" w:rsidRPr="008470AD" w:rsidRDefault="001A6A77" w:rsidP="008318AC">
            <w:pPr>
              <w:pStyle w:val="ListParagrap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</w:p>
          <w:p w14:paraId="574EC3FA" w14:textId="77777777" w:rsidR="001A6A77" w:rsidRPr="008470AD" w:rsidRDefault="001A6A77" w:rsidP="001A6A77">
            <w:pPr>
              <w:numPr>
                <w:ilvl w:val="0"/>
                <w:numId w:val="1"/>
              </w:numPr>
              <w:tabs>
                <w:tab w:val="left" w:pos="709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To comply with all policies of the school/centre in which they are working.</w:t>
            </w:r>
          </w:p>
          <w:p w14:paraId="03C123D8" w14:textId="77777777" w:rsidR="001A6A77" w:rsidRPr="008470AD" w:rsidRDefault="001A6A77" w:rsidP="008318AC">
            <w:pPr>
              <w:pStyle w:val="ListParagraph"/>
              <w:rPr>
                <w:rFonts w:ascii="Aspira" w:hAnsi="Aspira"/>
                <w:color w:val="000066"/>
                <w:sz w:val="22"/>
                <w:szCs w:val="22"/>
                <w:lang w:val="en-IE"/>
              </w:rPr>
            </w:pPr>
          </w:p>
          <w:p w14:paraId="2388B6AA" w14:textId="77777777" w:rsidR="001A6A77" w:rsidRPr="008470AD" w:rsidRDefault="001A6A77" w:rsidP="001A6A77">
            <w:pPr>
              <w:numPr>
                <w:ilvl w:val="0"/>
                <w:numId w:val="1"/>
              </w:numPr>
              <w:tabs>
                <w:tab w:val="left" w:pos="709"/>
              </w:tabs>
              <w:ind w:left="709" w:hanging="567"/>
              <w:jc w:val="bot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To become involved in extra-curricular and co-curricular activities in the school/centre.</w:t>
            </w:r>
          </w:p>
          <w:p w14:paraId="4ED45D24" w14:textId="77777777" w:rsidR="001A6A77" w:rsidRPr="008470AD" w:rsidRDefault="001A6A77" w:rsidP="008318AC">
            <w:pPr>
              <w:pStyle w:val="ListParagraph"/>
              <w:rPr>
                <w:rFonts w:ascii="Aspira" w:hAnsi="Aspira"/>
                <w:color w:val="21154A"/>
                <w:sz w:val="22"/>
                <w:szCs w:val="22"/>
                <w:lang w:val="en-IE"/>
              </w:rPr>
            </w:pPr>
          </w:p>
          <w:p w14:paraId="378FC6DA" w14:textId="203CD5C7" w:rsidR="001A6A77" w:rsidRPr="00D224BE" w:rsidRDefault="001A6A77" w:rsidP="001A6A77">
            <w:pPr>
              <w:numPr>
                <w:ilvl w:val="0"/>
                <w:numId w:val="1"/>
              </w:numPr>
              <w:tabs>
                <w:tab w:val="left" w:pos="709"/>
              </w:tabs>
              <w:ind w:left="709" w:hanging="567"/>
              <w:jc w:val="both"/>
              <w:rPr>
                <w:rFonts w:ascii="Calibri Light" w:hAnsi="Calibri Light"/>
                <w:sz w:val="22"/>
                <w:szCs w:val="22"/>
                <w:lang w:val="en-IE"/>
              </w:rPr>
            </w:pPr>
            <w:r w:rsidRPr="008470AD">
              <w:rPr>
                <w:rFonts w:ascii="Aspira" w:hAnsi="Aspira"/>
                <w:color w:val="21154A"/>
                <w:sz w:val="22"/>
                <w:szCs w:val="22"/>
                <w:lang w:val="en-IE"/>
              </w:rPr>
              <w:t>To have a complete understanding of Tipperary Education &amp; Training Board employee handbook and to comply with the regulations contained within.</w:t>
            </w:r>
          </w:p>
        </w:tc>
      </w:tr>
    </w:tbl>
    <w:p w14:paraId="04042897" w14:textId="77777777" w:rsidR="0032428A" w:rsidRDefault="0032428A" w:rsidP="00D8582F"/>
    <w:sectPr w:rsidR="0032428A" w:rsidSect="00A60F7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26FC" w14:textId="77777777" w:rsidR="000146F6" w:rsidRDefault="000146F6" w:rsidP="001A6A77">
      <w:r>
        <w:separator/>
      </w:r>
    </w:p>
  </w:endnote>
  <w:endnote w:type="continuationSeparator" w:id="0">
    <w:p w14:paraId="7809770F" w14:textId="77777777" w:rsidR="000146F6" w:rsidRDefault="000146F6" w:rsidP="001A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pira Medium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spira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9083457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56799EED" w14:textId="3A52605C" w:rsidR="00964F4A" w:rsidRPr="00964F4A" w:rsidRDefault="00964F4A">
        <w:pPr>
          <w:pStyle w:val="Footer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964F4A">
          <w:rPr>
            <w:rFonts w:ascii="Arial" w:eastAsiaTheme="majorEastAsia" w:hAnsi="Arial" w:cs="Arial"/>
            <w:sz w:val="16"/>
            <w:szCs w:val="16"/>
          </w:rPr>
          <w:t xml:space="preserve">pg. </w:t>
        </w:r>
        <w:r w:rsidRPr="00964F4A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964F4A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Pr="00964F4A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964F4A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Pr="00964F4A">
          <w:rPr>
            <w:rFonts w:ascii="Arial" w:eastAsiaTheme="majorEastAsia" w:hAnsi="Arial" w:cs="Arial"/>
            <w:noProof/>
            <w:sz w:val="16"/>
            <w:szCs w:val="16"/>
          </w:rPr>
          <w:fldChar w:fldCharType="end"/>
        </w:r>
      </w:p>
    </w:sdtContent>
  </w:sdt>
  <w:p w14:paraId="55DAEDBE" w14:textId="77777777" w:rsidR="00964F4A" w:rsidRDefault="0096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DF2C" w14:textId="77777777" w:rsidR="000146F6" w:rsidRDefault="000146F6" w:rsidP="001A6A77">
      <w:r>
        <w:separator/>
      </w:r>
    </w:p>
  </w:footnote>
  <w:footnote w:type="continuationSeparator" w:id="0">
    <w:p w14:paraId="3F87202A" w14:textId="77777777" w:rsidR="000146F6" w:rsidRDefault="000146F6" w:rsidP="001A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2007" w14:textId="5E71811E" w:rsidR="00C41CFF" w:rsidRDefault="00956A92">
    <w:pPr>
      <w:pStyle w:val="Header"/>
    </w:pPr>
    <w:r>
      <w:rPr>
        <w:noProof/>
        <w14:ligatures w14:val="standardContextual"/>
      </w:rPr>
      <w:drawing>
        <wp:inline distT="0" distB="0" distL="0" distR="0" wp14:anchorId="437338E2" wp14:editId="44A88BA5">
          <wp:extent cx="1291368" cy="704850"/>
          <wp:effectExtent l="0" t="0" r="4445" b="0"/>
          <wp:docPr id="19933106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310682" name="Picture 1993310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338" cy="706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97E"/>
    <w:multiLevelType w:val="hybridMultilevel"/>
    <w:tmpl w:val="0DD61EB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6101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77"/>
    <w:rsid w:val="000146F6"/>
    <w:rsid w:val="00064381"/>
    <w:rsid w:val="001328C1"/>
    <w:rsid w:val="0019245A"/>
    <w:rsid w:val="001A6A77"/>
    <w:rsid w:val="001D1449"/>
    <w:rsid w:val="00233559"/>
    <w:rsid w:val="00255043"/>
    <w:rsid w:val="00263470"/>
    <w:rsid w:val="002E466F"/>
    <w:rsid w:val="0032428A"/>
    <w:rsid w:val="003F1FE9"/>
    <w:rsid w:val="0043459E"/>
    <w:rsid w:val="00454305"/>
    <w:rsid w:val="00462AB6"/>
    <w:rsid w:val="00523F7A"/>
    <w:rsid w:val="00551F2D"/>
    <w:rsid w:val="00587B59"/>
    <w:rsid w:val="005A41C4"/>
    <w:rsid w:val="00614DB5"/>
    <w:rsid w:val="00631C91"/>
    <w:rsid w:val="00702416"/>
    <w:rsid w:val="00737643"/>
    <w:rsid w:val="008470AD"/>
    <w:rsid w:val="008C1051"/>
    <w:rsid w:val="008C6510"/>
    <w:rsid w:val="00956A92"/>
    <w:rsid w:val="00964F4A"/>
    <w:rsid w:val="009C322D"/>
    <w:rsid w:val="009D3796"/>
    <w:rsid w:val="009E69F9"/>
    <w:rsid w:val="00A4341F"/>
    <w:rsid w:val="00A60F70"/>
    <w:rsid w:val="00B01C0B"/>
    <w:rsid w:val="00B51038"/>
    <w:rsid w:val="00BD003E"/>
    <w:rsid w:val="00C41CFF"/>
    <w:rsid w:val="00C60550"/>
    <w:rsid w:val="00C80D78"/>
    <w:rsid w:val="00D61740"/>
    <w:rsid w:val="00D8582F"/>
    <w:rsid w:val="00E16D4D"/>
    <w:rsid w:val="00E80B26"/>
    <w:rsid w:val="00EB087F"/>
    <w:rsid w:val="00EF487A"/>
    <w:rsid w:val="00FD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DB886"/>
  <w15:chartTrackingRefBased/>
  <w15:docId w15:val="{F5FCC095-883B-4343-AC6D-AE7DF464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7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A77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1A6A77"/>
    <w:pPr>
      <w:ind w:left="720"/>
      <w:jc w:val="both"/>
    </w:pPr>
    <w:rPr>
      <w:lang w:val="en-IE" w:eastAsia="en-GB"/>
    </w:rPr>
  </w:style>
  <w:style w:type="character" w:customStyle="1" w:styleId="BodyTextIndentChar">
    <w:name w:val="Body Text Indent Char"/>
    <w:basedOn w:val="DefaultParagraphFont"/>
    <w:link w:val="BodyTextIndent"/>
    <w:rsid w:val="001A6A77"/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6A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A7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6A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77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Czirok</dc:creator>
  <cp:keywords/>
  <dc:description/>
  <cp:lastModifiedBy>Brid O'Donnell</cp:lastModifiedBy>
  <cp:revision>23</cp:revision>
  <dcterms:created xsi:type="dcterms:W3CDTF">2025-12-12T09:36:00Z</dcterms:created>
  <dcterms:modified xsi:type="dcterms:W3CDTF">2026-05-28T14:39:00Z</dcterms:modified>
</cp:coreProperties>
</file>